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FD0D1" w14:textId="77777777" w:rsidR="004B04F0" w:rsidRDefault="00000000">
      <w:pPr>
        <w:rPr>
          <w:rFonts w:ascii="Times New Roman" w:eastAsia="宋体" w:hAnsi="Times New Roman" w:cs="Times New Roman"/>
          <w:sz w:val="24"/>
        </w:rPr>
      </w:pPr>
      <w:r>
        <w:rPr>
          <w:rFonts w:ascii="Times New Roman" w:eastAsia="宋体" w:hAnsi="Times New Roman" w:cs="Times New Roman"/>
          <w:sz w:val="24"/>
        </w:rPr>
        <w:t>附件</w:t>
      </w:r>
      <w:r>
        <w:rPr>
          <w:rFonts w:ascii="Times New Roman" w:eastAsia="宋体" w:hAnsi="Times New Roman" w:cs="Times New Roman"/>
          <w:sz w:val="24"/>
        </w:rPr>
        <w:t>1:</w:t>
      </w:r>
    </w:p>
    <w:p w14:paraId="6FBAA223" w14:textId="77777777" w:rsidR="004B04F0" w:rsidRDefault="00000000">
      <w:pPr>
        <w:snapToGrid w:val="0"/>
        <w:spacing w:afterLines="50" w:after="156" w:line="360" w:lineRule="auto"/>
        <w:rPr>
          <w:rFonts w:ascii="Times New Roman" w:eastAsia="宋体" w:hAnsi="Times New Roman" w:cs="Times New Roman"/>
          <w:b/>
          <w:bCs/>
          <w:sz w:val="32"/>
          <w:szCs w:val="32"/>
          <w14:ligatures w14:val="none"/>
        </w:rPr>
      </w:pPr>
      <w:r>
        <w:rPr>
          <w:rFonts w:ascii="Times New Roman" w:eastAsia="宋体" w:hAnsi="Times New Roman" w:cs="Times New Roman"/>
          <w:b/>
          <w:bCs/>
          <w:sz w:val="32"/>
          <w:szCs w:val="32"/>
          <w14:ligatures w14:val="none"/>
        </w:rPr>
        <w:t>一、赛道设置详情</w:t>
      </w:r>
    </w:p>
    <w:p w14:paraId="65EB0C1A" w14:textId="77777777" w:rsidR="004B04F0" w:rsidRDefault="00000000">
      <w:pPr>
        <w:spacing w:after="0" w:line="360" w:lineRule="auto"/>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t>（一）科研创新赛道</w:t>
      </w:r>
    </w:p>
    <w:p w14:paraId="053C3729" w14:textId="77777777" w:rsidR="004B04F0" w:rsidRDefault="00000000">
      <w:pPr>
        <w:adjustRightInd w:val="0"/>
        <w:snapToGrid w:val="0"/>
        <w:spacing w:after="0" w:line="360" w:lineRule="auto"/>
        <w:ind w:firstLineChars="200" w:firstLine="480"/>
        <w:jc w:val="both"/>
        <w:rPr>
          <w:rFonts w:ascii="Times New Roman" w:eastAsia="宋体" w:hAnsi="Times New Roman" w:cs="Times New Roman"/>
          <w:sz w:val="24"/>
          <w14:ligatures w14:val="none"/>
        </w:rPr>
      </w:pPr>
      <w:r>
        <w:rPr>
          <w:rFonts w:ascii="Times New Roman" w:eastAsia="宋体" w:hAnsi="Times New Roman" w:cs="Times New Roman"/>
          <w:sz w:val="24"/>
          <w14:ligatures w14:val="none"/>
        </w:rPr>
        <w:t>本赛道面向结构健康监测及无损检测研究方向的研究生，侧重科研创新能力与专业技术水平的综合考察。参赛团队须完成三类试件的缺陷尺寸、类型与位置检测，并提交完整的计算说明书。</w:t>
      </w:r>
    </w:p>
    <w:p w14:paraId="721CE114" w14:textId="77777777" w:rsidR="004B04F0" w:rsidRDefault="00000000">
      <w:pPr>
        <w:pStyle w:val="af2"/>
        <w:numPr>
          <w:ilvl w:val="0"/>
          <w:numId w:val="2"/>
        </w:numPr>
        <w:adjustRightInd w:val="0"/>
        <w:snapToGrid w:val="0"/>
        <w:spacing w:after="0" w:line="360" w:lineRule="auto"/>
        <w:jc w:val="both"/>
        <w:rPr>
          <w:rFonts w:ascii="Times New Roman" w:eastAsia="宋体" w:hAnsi="Times New Roman" w:cs="Times New Roman"/>
          <w:sz w:val="24"/>
          <w14:ligatures w14:val="none"/>
        </w:rPr>
      </w:pPr>
      <w:r>
        <w:rPr>
          <w:rFonts w:ascii="Times New Roman" w:eastAsia="宋体" w:hAnsi="Times New Roman" w:cs="Times New Roman"/>
          <w:b/>
          <w:bCs/>
          <w:sz w:val="24"/>
          <w14:ligatures w14:val="none"/>
        </w:rPr>
        <w:t>钢板焊缝检测</w:t>
      </w:r>
    </w:p>
    <w:p w14:paraId="58F3BD84" w14:textId="77777777" w:rsidR="004B04F0" w:rsidRDefault="00000000">
      <w:pPr>
        <w:adjustRightInd w:val="0"/>
        <w:snapToGrid w:val="0"/>
        <w:spacing w:after="0" w:line="360" w:lineRule="auto"/>
        <w:ind w:firstLineChars="200" w:firstLine="480"/>
        <w:jc w:val="both"/>
        <w:rPr>
          <w:rFonts w:ascii="Times New Roman" w:eastAsia="宋体" w:hAnsi="Times New Roman" w:cs="Times New Roman"/>
          <w:sz w:val="24"/>
          <w14:ligatures w14:val="none"/>
        </w:rPr>
      </w:pPr>
      <w:r>
        <w:rPr>
          <w:rFonts w:ascii="Times New Roman" w:eastAsia="宋体" w:hAnsi="Times New Roman" w:cs="Times New Roman"/>
          <w:sz w:val="24"/>
          <w14:ligatures w14:val="none"/>
        </w:rPr>
        <w:t>赛事组委会提供多块带损伤</w:t>
      </w:r>
      <w:r>
        <w:rPr>
          <w:rFonts w:ascii="Times New Roman" w:eastAsia="宋体" w:hAnsi="Times New Roman" w:cs="Times New Roman"/>
          <w:sz w:val="24"/>
          <w14:ligatures w14:val="none"/>
        </w:rPr>
        <w:t>“V”</w:t>
      </w:r>
      <w:r>
        <w:rPr>
          <w:rFonts w:ascii="Times New Roman" w:eastAsia="宋体" w:hAnsi="Times New Roman" w:cs="Times New Roman"/>
          <w:sz w:val="24"/>
          <w14:ligatures w14:val="none"/>
        </w:rPr>
        <w:t>型焊缝的钢板，尺寸为</w:t>
      </w:r>
      <w:r>
        <w:rPr>
          <w:rFonts w:ascii="Times New Roman" w:eastAsia="宋体" w:hAnsi="Times New Roman" w:cs="Times New Roman"/>
          <w:sz w:val="24"/>
          <w14:ligatures w14:val="none"/>
        </w:rPr>
        <w:t xml:space="preserve"> </w:t>
      </w:r>
      <w:proofErr w:type="gramStart"/>
      <w:r>
        <w:rPr>
          <w:rFonts w:ascii="Times New Roman" w:eastAsia="宋体" w:hAnsi="Times New Roman" w:cs="Times New Roman"/>
          <w:sz w:val="24"/>
          <w14:ligatures w14:val="none"/>
        </w:rPr>
        <w:t>300×300×</w:t>
      </w:r>
      <w:proofErr w:type="gramEnd"/>
      <w:r>
        <w:rPr>
          <w:rFonts w:ascii="Times New Roman" w:eastAsia="宋体" w:hAnsi="Times New Roman" w:cs="Times New Roman"/>
          <w:sz w:val="24"/>
          <w14:ligatures w14:val="none"/>
        </w:rPr>
        <w:t>20mm</w:t>
      </w:r>
      <w:r>
        <w:rPr>
          <w:rFonts w:ascii="Times New Roman" w:eastAsia="宋体" w:hAnsi="Times New Roman" w:cs="Times New Roman"/>
          <w:sz w:val="24"/>
          <w14:ligatures w14:val="none"/>
        </w:rPr>
        <w:t>，以及部分带损伤</w:t>
      </w:r>
      <w:r>
        <w:rPr>
          <w:rFonts w:ascii="Times New Roman" w:eastAsia="宋体" w:hAnsi="Times New Roman" w:cs="Times New Roman"/>
          <w:sz w:val="24"/>
          <w14:ligatures w14:val="none"/>
        </w:rPr>
        <w:t>“T”</w:t>
      </w:r>
      <w:r>
        <w:rPr>
          <w:rFonts w:ascii="Times New Roman" w:eastAsia="宋体" w:hAnsi="Times New Roman" w:cs="Times New Roman"/>
          <w:sz w:val="24"/>
          <w14:ligatures w14:val="none"/>
        </w:rPr>
        <w:t>型焊缝的钢板，尺寸为</w:t>
      </w:r>
      <w:r>
        <w:rPr>
          <w:rFonts w:ascii="Times New Roman" w:eastAsia="宋体" w:hAnsi="Times New Roman" w:cs="Times New Roman"/>
          <w:sz w:val="24"/>
          <w14:ligatures w14:val="none"/>
        </w:rPr>
        <w:t xml:space="preserve"> 300×150</w:t>
      </w:r>
      <w:proofErr w:type="gramStart"/>
      <w:r>
        <w:rPr>
          <w:rFonts w:ascii="Times New Roman" w:eastAsia="宋体" w:hAnsi="Times New Roman" w:cs="Times New Roman"/>
          <w:sz w:val="24"/>
          <w14:ligatures w14:val="none"/>
        </w:rPr>
        <w:t>×20×20</w:t>
      </w:r>
      <w:proofErr w:type="gramEnd"/>
      <w:r>
        <w:rPr>
          <w:rFonts w:ascii="Times New Roman" w:eastAsia="宋体" w:hAnsi="Times New Roman" w:cs="Times New Roman"/>
          <w:sz w:val="24"/>
          <w14:ligatures w14:val="none"/>
        </w:rPr>
        <w:t>mm</w:t>
      </w:r>
      <w:r>
        <w:rPr>
          <w:rFonts w:ascii="Times New Roman" w:eastAsia="宋体" w:hAnsi="Times New Roman" w:cs="Times New Roman"/>
          <w:sz w:val="24"/>
          <w14:ligatures w14:val="none"/>
        </w:rPr>
        <w:t>。参赛者采用任意检测方法，通过组委会提供的检测工具实现对钢板内部缺陷的定位，得到检测结果。</w:t>
      </w:r>
    </w:p>
    <w:p w14:paraId="19BA5788" w14:textId="77777777" w:rsidR="004B04F0" w:rsidRDefault="00000000">
      <w:pPr>
        <w:adjustRightInd w:val="0"/>
        <w:snapToGrid w:val="0"/>
        <w:spacing w:after="0" w:line="360" w:lineRule="auto"/>
        <w:ind w:firstLineChars="200" w:firstLine="480"/>
        <w:jc w:val="center"/>
        <w:rPr>
          <w:rFonts w:ascii="Times New Roman" w:eastAsia="宋体" w:hAnsi="Times New Roman" w:cs="Times New Roman"/>
          <w:sz w:val="24"/>
          <w14:ligatures w14:val="none"/>
        </w:rPr>
      </w:pPr>
      <w:r>
        <w:rPr>
          <w:rFonts w:ascii="Times New Roman" w:eastAsia="宋体" w:hAnsi="Times New Roman"/>
          <w:noProof/>
          <w:sz w:val="24"/>
        </w:rPr>
        <w:drawing>
          <wp:inline distT="0" distB="0" distL="0" distR="0" wp14:anchorId="5AF70064" wp14:editId="2842FEBA">
            <wp:extent cx="3759482" cy="1923803"/>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762412" cy="1925302"/>
                    </a:xfrm>
                    <a:prstGeom prst="rect">
                      <a:avLst/>
                    </a:prstGeom>
                    <a:noFill/>
                  </pic:spPr>
                </pic:pic>
              </a:graphicData>
            </a:graphic>
          </wp:inline>
        </w:drawing>
      </w:r>
    </w:p>
    <w:p w14:paraId="1CBCC96F" w14:textId="77777777" w:rsidR="004B04F0" w:rsidRDefault="00000000">
      <w:pPr>
        <w:adjustRightInd w:val="0"/>
        <w:snapToGrid w:val="0"/>
        <w:spacing w:after="0" w:line="360" w:lineRule="auto"/>
        <w:ind w:firstLineChars="200" w:firstLine="480"/>
        <w:jc w:val="center"/>
        <w:rPr>
          <w:rFonts w:ascii="Times New Roman" w:eastAsia="宋体" w:hAnsi="Times New Roman" w:cs="Times New Roman"/>
          <w:sz w:val="24"/>
          <w14:ligatures w14:val="none"/>
        </w:rPr>
      </w:pPr>
      <w:r>
        <w:rPr>
          <w:rFonts w:ascii="Times New Roman" w:eastAsia="宋体" w:hAnsi="Times New Roman" w:cs="Times New Roman"/>
          <w:sz w:val="24"/>
          <w14:ligatures w14:val="none"/>
        </w:rPr>
        <w:t>(a)</w:t>
      </w:r>
      <w:r>
        <w:rPr>
          <w:rFonts w:ascii="Times New Roman" w:eastAsia="宋体" w:hAnsi="Times New Roman" w:cs="Times New Roman"/>
        </w:rPr>
        <w:t xml:space="preserve"> </w:t>
      </w:r>
      <w:r>
        <w:rPr>
          <w:rFonts w:ascii="Times New Roman" w:eastAsia="宋体" w:hAnsi="Times New Roman" w:cs="Times New Roman"/>
          <w:sz w:val="24"/>
          <w14:ligatures w14:val="none"/>
        </w:rPr>
        <w:t>“V”</w:t>
      </w:r>
      <w:r>
        <w:rPr>
          <w:rFonts w:ascii="Times New Roman" w:eastAsia="宋体" w:hAnsi="Times New Roman" w:cs="Times New Roman"/>
          <w:sz w:val="24"/>
          <w14:ligatures w14:val="none"/>
        </w:rPr>
        <w:t>型焊缝的钢板试件</w:t>
      </w:r>
    </w:p>
    <w:p w14:paraId="118876AD" w14:textId="5625D414" w:rsidR="004B04F0" w:rsidRDefault="00062273">
      <w:pPr>
        <w:adjustRightInd w:val="0"/>
        <w:snapToGrid w:val="0"/>
        <w:spacing w:after="0" w:line="360" w:lineRule="auto"/>
        <w:ind w:firstLineChars="200" w:firstLine="480"/>
        <w:jc w:val="center"/>
        <w:rPr>
          <w:rFonts w:ascii="Times New Roman" w:eastAsia="宋体" w:hAnsi="Times New Roman" w:cs="Times New Roman"/>
          <w:sz w:val="24"/>
          <w14:ligatures w14:val="none"/>
        </w:rPr>
      </w:pPr>
      <w:r>
        <w:rPr>
          <w:rFonts w:ascii="Times New Roman" w:eastAsia="宋体" w:hAnsi="Times New Roman" w:cs="Times New Roman"/>
          <w:noProof/>
          <w:sz w:val="24"/>
          <w14:ligatures w14:val="none"/>
        </w:rPr>
        <w:drawing>
          <wp:inline distT="0" distB="0" distL="0" distR="0" wp14:anchorId="68F941D4" wp14:editId="5D1F84C3">
            <wp:extent cx="2120900" cy="1404518"/>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755"/>
                    <a:stretch/>
                  </pic:blipFill>
                  <pic:spPr bwMode="auto">
                    <a:xfrm>
                      <a:off x="0" y="0"/>
                      <a:ext cx="2132652" cy="1412300"/>
                    </a:xfrm>
                    <a:prstGeom prst="rect">
                      <a:avLst/>
                    </a:prstGeom>
                    <a:noFill/>
                    <a:ln>
                      <a:noFill/>
                    </a:ln>
                    <a:extLst>
                      <a:ext uri="{53640926-AAD7-44D8-BBD7-CCE9431645EC}">
                        <a14:shadowObscured xmlns:a14="http://schemas.microsoft.com/office/drawing/2010/main"/>
                      </a:ext>
                    </a:extLst>
                  </pic:spPr>
                </pic:pic>
              </a:graphicData>
            </a:graphic>
          </wp:inline>
        </w:drawing>
      </w:r>
    </w:p>
    <w:p w14:paraId="3B3D8C09" w14:textId="77777777" w:rsidR="004B04F0" w:rsidRDefault="00000000">
      <w:pPr>
        <w:adjustRightInd w:val="0"/>
        <w:snapToGrid w:val="0"/>
        <w:spacing w:after="0" w:line="360" w:lineRule="auto"/>
        <w:ind w:firstLineChars="200" w:firstLine="480"/>
        <w:jc w:val="center"/>
        <w:rPr>
          <w:rFonts w:ascii="Times New Roman" w:eastAsia="宋体" w:hAnsi="Times New Roman" w:cs="Times New Roman"/>
          <w:sz w:val="24"/>
          <w14:ligatures w14:val="none"/>
        </w:rPr>
      </w:pPr>
      <w:r>
        <w:rPr>
          <w:rFonts w:ascii="Times New Roman" w:eastAsia="宋体" w:hAnsi="Times New Roman" w:cs="Times New Roman"/>
          <w:sz w:val="24"/>
          <w14:ligatures w14:val="none"/>
        </w:rPr>
        <w:t>(b) “T”</w:t>
      </w:r>
      <w:r>
        <w:rPr>
          <w:rFonts w:ascii="Times New Roman" w:eastAsia="宋体" w:hAnsi="Times New Roman" w:cs="Times New Roman"/>
          <w:sz w:val="24"/>
          <w14:ligatures w14:val="none"/>
        </w:rPr>
        <w:t>型焊缝的钢板试件</w:t>
      </w:r>
    </w:p>
    <w:p w14:paraId="43321028" w14:textId="77777777" w:rsidR="004B04F0" w:rsidRDefault="00000000">
      <w:pPr>
        <w:adjustRightInd w:val="0"/>
        <w:snapToGrid w:val="0"/>
        <w:spacing w:after="0" w:line="360" w:lineRule="auto"/>
        <w:ind w:firstLineChars="200" w:firstLine="420"/>
        <w:jc w:val="center"/>
        <w:rPr>
          <w:rFonts w:ascii="Times New Roman" w:eastAsia="宋体" w:hAnsi="Times New Roman" w:cs="Times New Roman"/>
          <w:sz w:val="21"/>
          <w:szCs w:val="21"/>
          <w14:ligatures w14:val="none"/>
        </w:rPr>
      </w:pPr>
      <w:r>
        <w:rPr>
          <w:rFonts w:ascii="Times New Roman" w:eastAsia="宋体" w:hAnsi="Times New Roman" w:cs="Times New Roman"/>
          <w:sz w:val="21"/>
          <w:szCs w:val="21"/>
          <w14:ligatures w14:val="none"/>
        </w:rPr>
        <w:t>图</w:t>
      </w:r>
      <w:r>
        <w:rPr>
          <w:rFonts w:ascii="Times New Roman" w:eastAsia="宋体" w:hAnsi="Times New Roman" w:cs="Times New Roman"/>
          <w:sz w:val="21"/>
          <w:szCs w:val="21"/>
          <w14:ligatures w14:val="none"/>
        </w:rPr>
        <w:t xml:space="preserve">1 </w:t>
      </w:r>
      <w:r>
        <w:rPr>
          <w:rFonts w:ascii="Times New Roman" w:eastAsia="宋体" w:hAnsi="Times New Roman" w:cs="Times New Roman"/>
          <w:sz w:val="21"/>
          <w:szCs w:val="21"/>
          <w14:ligatures w14:val="none"/>
        </w:rPr>
        <w:t>焊缝的钢板试件</w:t>
      </w:r>
    </w:p>
    <w:p w14:paraId="72A2B508" w14:textId="77777777" w:rsidR="004B04F0" w:rsidRDefault="00000000">
      <w:pPr>
        <w:pStyle w:val="af2"/>
        <w:numPr>
          <w:ilvl w:val="0"/>
          <w:numId w:val="2"/>
        </w:numPr>
        <w:adjustRightInd w:val="0"/>
        <w:snapToGrid w:val="0"/>
        <w:spacing w:after="0" w:line="360" w:lineRule="auto"/>
        <w:jc w:val="both"/>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t>碳纤维增强复合材料（</w:t>
      </w:r>
      <w:r>
        <w:rPr>
          <w:rFonts w:ascii="Times New Roman" w:eastAsia="宋体" w:hAnsi="Times New Roman" w:cs="Times New Roman"/>
          <w:b/>
          <w:bCs/>
          <w:sz w:val="24"/>
          <w14:ligatures w14:val="none"/>
        </w:rPr>
        <w:t>CFRP</w:t>
      </w:r>
      <w:r>
        <w:rPr>
          <w:rFonts w:ascii="Times New Roman" w:eastAsia="宋体" w:hAnsi="Times New Roman" w:cs="Times New Roman"/>
          <w:b/>
          <w:bCs/>
          <w:sz w:val="24"/>
          <w14:ligatures w14:val="none"/>
        </w:rPr>
        <w:t>）板检测</w:t>
      </w:r>
    </w:p>
    <w:p w14:paraId="6707E053" w14:textId="77777777" w:rsidR="004B04F0" w:rsidRDefault="00000000">
      <w:pPr>
        <w:spacing w:line="360" w:lineRule="auto"/>
        <w:ind w:firstLine="420"/>
        <w:rPr>
          <w:rFonts w:ascii="Times New Roman" w:hAnsi="Times New Roman" w:cs="Times New Roman"/>
        </w:rPr>
      </w:pPr>
      <w:r>
        <w:rPr>
          <w:rFonts w:ascii="Times New Roman" w:eastAsia="宋体" w:hAnsi="Times New Roman" w:cs="Times New Roman"/>
          <w:sz w:val="24"/>
          <w14:ligatures w14:val="none"/>
        </w:rPr>
        <w:t>赛事组委会提供含不同损伤的碳纤维增强复合材料（</w:t>
      </w:r>
      <w:r>
        <w:rPr>
          <w:rFonts w:ascii="Times New Roman" w:eastAsia="宋体" w:hAnsi="Times New Roman" w:cs="Times New Roman"/>
          <w:sz w:val="24"/>
          <w14:ligatures w14:val="none"/>
        </w:rPr>
        <w:t>CFRP</w:t>
      </w:r>
      <w:r>
        <w:rPr>
          <w:rFonts w:ascii="Times New Roman" w:eastAsia="宋体" w:hAnsi="Times New Roman" w:cs="Times New Roman"/>
          <w:sz w:val="24"/>
          <w14:ligatures w14:val="none"/>
        </w:rPr>
        <w:t>）板，如图</w:t>
      </w:r>
      <w:r>
        <w:rPr>
          <w:rFonts w:ascii="Times New Roman" w:eastAsia="宋体" w:hAnsi="Times New Roman" w:cs="Times New Roman"/>
          <w:sz w:val="24"/>
          <w14:ligatures w14:val="none"/>
        </w:rPr>
        <w:t>2</w:t>
      </w:r>
      <w:r>
        <w:rPr>
          <w:rFonts w:ascii="Times New Roman" w:eastAsia="宋体" w:hAnsi="Times New Roman" w:cs="Times New Roman"/>
          <w:sz w:val="24"/>
          <w14:ligatures w14:val="none"/>
        </w:rPr>
        <w:t>所示，参赛人员使用组委会提供的检测工具对碳纤维增强复合材料（</w:t>
      </w:r>
      <w:r>
        <w:rPr>
          <w:rFonts w:ascii="Times New Roman" w:eastAsia="宋体" w:hAnsi="Times New Roman" w:cs="Times New Roman"/>
          <w:sz w:val="24"/>
          <w14:ligatures w14:val="none"/>
        </w:rPr>
        <w:t>CFRP</w:t>
      </w:r>
      <w:r>
        <w:rPr>
          <w:rFonts w:ascii="Times New Roman" w:eastAsia="宋体" w:hAnsi="Times New Roman" w:cs="Times New Roman"/>
          <w:sz w:val="24"/>
          <w14:ligatures w14:val="none"/>
        </w:rPr>
        <w:t>）板的半通孔形式进行损伤检测</w:t>
      </w:r>
      <w:r>
        <w:rPr>
          <w:rFonts w:ascii="Times New Roman" w:eastAsia="宋体" w:hAnsi="Times New Roman" w:cs="Times New Roman"/>
          <w:sz w:val="24"/>
          <w14:ligatures w14:val="none"/>
        </w:rPr>
        <w:t xml:space="preserve">, </w:t>
      </w:r>
      <w:r>
        <w:rPr>
          <w:rFonts w:ascii="Times New Roman" w:eastAsia="宋体" w:hAnsi="Times New Roman" w:cs="Times New Roman"/>
          <w:sz w:val="24"/>
          <w14:ligatures w14:val="none"/>
        </w:rPr>
        <w:t>确定损伤的尺寸、类型与位置。</w:t>
      </w:r>
    </w:p>
    <w:p w14:paraId="3435CA10" w14:textId="77777777" w:rsidR="004B04F0" w:rsidRDefault="00000000">
      <w:pPr>
        <w:adjustRightInd w:val="0"/>
        <w:snapToGrid w:val="0"/>
        <w:spacing w:after="0" w:line="360" w:lineRule="auto"/>
        <w:ind w:firstLineChars="200" w:firstLine="480"/>
        <w:jc w:val="center"/>
        <w:rPr>
          <w:rFonts w:ascii="Times New Roman" w:eastAsia="宋体" w:hAnsi="Times New Roman" w:cs="Times New Roman"/>
          <w:sz w:val="24"/>
          <w14:ligatures w14:val="none"/>
        </w:rPr>
      </w:pPr>
      <w:r>
        <w:rPr>
          <w:rFonts w:ascii="Times New Roman" w:eastAsia="宋体" w:hAnsi="Times New Roman"/>
          <w:noProof/>
          <w:sz w:val="24"/>
        </w:rPr>
        <w:lastRenderedPageBreak/>
        <w:drawing>
          <wp:inline distT="0" distB="0" distL="0" distR="0" wp14:anchorId="372CE890" wp14:editId="50E29E2C">
            <wp:extent cx="1623695" cy="159258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37504" cy="1606196"/>
                    </a:xfrm>
                    <a:prstGeom prst="rect">
                      <a:avLst/>
                    </a:prstGeom>
                    <a:noFill/>
                  </pic:spPr>
                </pic:pic>
              </a:graphicData>
            </a:graphic>
          </wp:inline>
        </w:drawing>
      </w:r>
    </w:p>
    <w:p w14:paraId="0E958F99" w14:textId="77777777" w:rsidR="004B04F0" w:rsidRDefault="00000000">
      <w:pPr>
        <w:adjustRightInd w:val="0"/>
        <w:snapToGrid w:val="0"/>
        <w:spacing w:after="0" w:line="360" w:lineRule="auto"/>
        <w:ind w:firstLineChars="200" w:firstLine="420"/>
        <w:jc w:val="center"/>
        <w:rPr>
          <w:rFonts w:ascii="Times New Roman" w:eastAsia="宋体" w:hAnsi="Times New Roman" w:cs="Times New Roman"/>
          <w:sz w:val="21"/>
          <w:szCs w:val="21"/>
          <w14:ligatures w14:val="none"/>
        </w:rPr>
      </w:pPr>
      <w:bookmarkStart w:id="0" w:name="OLE_LINK9"/>
      <w:r>
        <w:rPr>
          <w:rFonts w:ascii="Times New Roman" w:eastAsia="宋体" w:hAnsi="Times New Roman" w:cs="Times New Roman"/>
          <w:sz w:val="21"/>
          <w:szCs w:val="21"/>
          <w14:ligatures w14:val="none"/>
        </w:rPr>
        <w:t>图</w:t>
      </w:r>
      <w:r>
        <w:rPr>
          <w:rFonts w:ascii="Times New Roman" w:eastAsia="宋体" w:hAnsi="Times New Roman" w:cs="Times New Roman"/>
          <w:sz w:val="21"/>
          <w:szCs w:val="21"/>
          <w14:ligatures w14:val="none"/>
        </w:rPr>
        <w:t>2 CFRP</w:t>
      </w:r>
      <w:r>
        <w:rPr>
          <w:rFonts w:ascii="Times New Roman" w:eastAsia="宋体" w:hAnsi="Times New Roman" w:cs="Times New Roman"/>
          <w:sz w:val="21"/>
          <w:szCs w:val="21"/>
          <w14:ligatures w14:val="none"/>
        </w:rPr>
        <w:t>（含</w:t>
      </w:r>
      <w:r>
        <w:rPr>
          <w:rFonts w:ascii="Times New Roman" w:eastAsia="宋体" w:hAnsi="Times New Roman" w:cs="Times New Roman" w:hint="eastAsia"/>
          <w:sz w:val="21"/>
          <w:szCs w:val="21"/>
          <w14:ligatures w14:val="none"/>
        </w:rPr>
        <w:t>损伤</w:t>
      </w:r>
      <w:r>
        <w:rPr>
          <w:rFonts w:ascii="Times New Roman" w:eastAsia="宋体" w:hAnsi="Times New Roman" w:cs="Times New Roman"/>
          <w:sz w:val="21"/>
          <w:szCs w:val="21"/>
          <w14:ligatures w14:val="none"/>
        </w:rPr>
        <w:t>）板试件</w:t>
      </w:r>
    </w:p>
    <w:bookmarkEnd w:id="0"/>
    <w:p w14:paraId="1AB29483" w14:textId="77777777" w:rsidR="004B04F0" w:rsidRDefault="00000000">
      <w:pPr>
        <w:pStyle w:val="af2"/>
        <w:numPr>
          <w:ilvl w:val="0"/>
          <w:numId w:val="2"/>
        </w:numPr>
        <w:adjustRightInd w:val="0"/>
        <w:snapToGrid w:val="0"/>
        <w:spacing w:after="0" w:line="360" w:lineRule="auto"/>
        <w:jc w:val="both"/>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t>预埋式混凝土管桩损伤检测</w:t>
      </w:r>
    </w:p>
    <w:p w14:paraId="4FF81458" w14:textId="656B4A03" w:rsidR="004B04F0" w:rsidRDefault="00000000">
      <w:pPr>
        <w:adjustRightInd w:val="0"/>
        <w:snapToGrid w:val="0"/>
        <w:spacing w:after="0" w:line="360" w:lineRule="auto"/>
        <w:ind w:firstLineChars="200" w:firstLine="480"/>
        <w:rPr>
          <w:rFonts w:ascii="Times New Roman" w:eastAsia="宋体" w:hAnsi="Times New Roman" w:cs="Times New Roman"/>
          <w:sz w:val="24"/>
          <w14:ligatures w14:val="none"/>
        </w:rPr>
      </w:pPr>
      <w:r>
        <w:rPr>
          <w:rFonts w:ascii="Times New Roman" w:eastAsia="宋体" w:hAnsi="Times New Roman" w:cs="Times New Roman"/>
          <w:sz w:val="24"/>
          <w14:ligatures w14:val="none"/>
        </w:rPr>
        <w:t>赛事组委会提供含损伤的标准预应力混凝土管桩（</w:t>
      </w:r>
      <w:proofErr w:type="gramStart"/>
      <w:r>
        <w:rPr>
          <w:rFonts w:ascii="Times New Roman" w:eastAsia="宋体" w:hAnsi="Times New Roman" w:cs="Times New Roman"/>
          <w:sz w:val="24"/>
          <w14:ligatures w14:val="none"/>
        </w:rPr>
        <w:t>需前往</w:t>
      </w:r>
      <w:proofErr w:type="gramEnd"/>
      <w:r>
        <w:rPr>
          <w:rFonts w:ascii="Times New Roman" w:eastAsia="宋体" w:hAnsi="Times New Roman" w:cs="Times New Roman"/>
          <w:sz w:val="24"/>
          <w14:ligatures w14:val="none"/>
        </w:rPr>
        <w:t>实验室现场测试，预埋预制模型桩桩径</w:t>
      </w:r>
      <w:r>
        <w:rPr>
          <w:rFonts w:ascii="Times New Roman" w:eastAsia="宋体" w:hAnsi="Times New Roman" w:cs="Times New Roman"/>
          <w:sz w:val="24"/>
          <w14:ligatures w14:val="none"/>
        </w:rPr>
        <w:t>1</w:t>
      </w:r>
      <w:r w:rsidR="00062273">
        <w:rPr>
          <w:rFonts w:ascii="Times New Roman" w:eastAsia="宋体" w:hAnsi="Times New Roman" w:cs="Times New Roman" w:hint="eastAsia"/>
          <w:sz w:val="24"/>
          <w14:ligatures w14:val="none"/>
        </w:rPr>
        <w:t>0</w:t>
      </w:r>
      <w:r>
        <w:rPr>
          <w:rFonts w:ascii="Times New Roman" w:eastAsia="宋体" w:hAnsi="Times New Roman" w:cs="Times New Roman"/>
          <w:sz w:val="24"/>
          <w14:ligatures w14:val="none"/>
        </w:rPr>
        <w:t>0mm</w:t>
      </w:r>
      <w:r>
        <w:rPr>
          <w:rFonts w:ascii="Times New Roman" w:eastAsia="宋体" w:hAnsi="Times New Roman" w:cs="Times New Roman"/>
          <w:sz w:val="24"/>
          <w14:ligatures w14:val="none"/>
        </w:rPr>
        <w:t>，桩长</w:t>
      </w:r>
      <w:r>
        <w:rPr>
          <w:rFonts w:ascii="Times New Roman" w:eastAsia="宋体" w:hAnsi="Times New Roman" w:cs="Times New Roman"/>
          <w:sz w:val="24"/>
          <w14:ligatures w14:val="none"/>
        </w:rPr>
        <w:t>2-4m</w:t>
      </w:r>
      <w:r>
        <w:rPr>
          <w:rFonts w:ascii="Times New Roman" w:eastAsia="宋体" w:hAnsi="Times New Roman" w:cs="Times New Roman"/>
          <w:sz w:val="24"/>
          <w14:ligatures w14:val="none"/>
        </w:rPr>
        <w:t>），预埋在沙土环境中，如图</w:t>
      </w:r>
      <w:r>
        <w:rPr>
          <w:rFonts w:ascii="Times New Roman" w:eastAsia="宋体" w:hAnsi="Times New Roman" w:cs="Times New Roman"/>
          <w:sz w:val="24"/>
          <w14:ligatures w14:val="none"/>
        </w:rPr>
        <w:t>3</w:t>
      </w:r>
      <w:r>
        <w:rPr>
          <w:rFonts w:ascii="Times New Roman" w:eastAsia="宋体" w:hAnsi="Times New Roman" w:cs="Times New Roman"/>
          <w:sz w:val="24"/>
          <w14:ligatures w14:val="none"/>
        </w:rPr>
        <w:t>所示，参赛人员使用组委会提供的检测工具对预应力混凝土管桩进行损伤检测</w:t>
      </w:r>
      <w:r>
        <w:rPr>
          <w:rFonts w:ascii="Times New Roman" w:eastAsia="宋体" w:hAnsi="Times New Roman" w:cs="Times New Roman"/>
          <w:sz w:val="24"/>
          <w14:ligatures w14:val="none"/>
        </w:rPr>
        <w:t xml:space="preserve">, </w:t>
      </w:r>
      <w:r>
        <w:rPr>
          <w:rFonts w:ascii="Times New Roman" w:eastAsia="宋体" w:hAnsi="Times New Roman" w:cs="Times New Roman"/>
          <w:sz w:val="24"/>
          <w14:ligatures w14:val="none"/>
        </w:rPr>
        <w:t>对模型</w:t>
      </w:r>
      <w:proofErr w:type="gramStart"/>
      <w:r>
        <w:rPr>
          <w:rFonts w:ascii="Times New Roman" w:eastAsia="宋体" w:hAnsi="Times New Roman" w:cs="Times New Roman"/>
          <w:sz w:val="24"/>
          <w14:ligatures w14:val="none"/>
        </w:rPr>
        <w:t>桩进行</w:t>
      </w:r>
      <w:proofErr w:type="gramEnd"/>
      <w:r>
        <w:rPr>
          <w:rFonts w:ascii="Times New Roman" w:eastAsia="宋体" w:hAnsi="Times New Roman" w:cs="Times New Roman"/>
          <w:sz w:val="24"/>
          <w14:ligatures w14:val="none"/>
        </w:rPr>
        <w:t>损伤检测，确定损伤的尺寸与位置。</w:t>
      </w:r>
    </w:p>
    <w:p w14:paraId="7B315AFE" w14:textId="77777777" w:rsidR="004B04F0" w:rsidRDefault="00000000">
      <w:pPr>
        <w:adjustRightInd w:val="0"/>
        <w:snapToGrid w:val="0"/>
        <w:spacing w:after="0" w:line="360" w:lineRule="auto"/>
        <w:ind w:firstLineChars="200" w:firstLine="480"/>
        <w:jc w:val="center"/>
        <w:rPr>
          <w:rFonts w:ascii="Times New Roman" w:eastAsia="宋体" w:hAnsi="Times New Roman" w:cs="Times New Roman"/>
          <w:sz w:val="24"/>
          <w14:ligatures w14:val="none"/>
        </w:rPr>
      </w:pPr>
      <w:r>
        <w:rPr>
          <w:rFonts w:ascii="Times New Roman" w:eastAsia="宋体" w:hAnsi="Times New Roman"/>
          <w:noProof/>
          <w:sz w:val="24"/>
        </w:rPr>
        <w:drawing>
          <wp:inline distT="0" distB="0" distL="0" distR="0" wp14:anchorId="20DAF13A" wp14:editId="1C53ADB1">
            <wp:extent cx="3883231" cy="875825"/>
            <wp:effectExtent l="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968961" cy="895161"/>
                    </a:xfrm>
                    <a:prstGeom prst="rect">
                      <a:avLst/>
                    </a:prstGeom>
                    <a:noFill/>
                  </pic:spPr>
                </pic:pic>
              </a:graphicData>
            </a:graphic>
          </wp:inline>
        </w:drawing>
      </w:r>
    </w:p>
    <w:p w14:paraId="2F7CB91C" w14:textId="77777777" w:rsidR="004B04F0" w:rsidRDefault="00000000">
      <w:pPr>
        <w:adjustRightInd w:val="0"/>
        <w:snapToGrid w:val="0"/>
        <w:spacing w:after="0" w:line="360" w:lineRule="auto"/>
        <w:ind w:firstLineChars="200" w:firstLine="420"/>
        <w:jc w:val="center"/>
        <w:rPr>
          <w:rFonts w:ascii="Times New Roman" w:eastAsia="宋体" w:hAnsi="Times New Roman" w:cs="Times New Roman"/>
          <w:sz w:val="24"/>
          <w14:ligatures w14:val="none"/>
        </w:rPr>
      </w:pPr>
      <w:bookmarkStart w:id="1" w:name="OLE_LINK11"/>
      <w:r>
        <w:rPr>
          <w:rFonts w:ascii="Times New Roman" w:eastAsia="宋体" w:hAnsi="Times New Roman" w:cs="Times New Roman"/>
          <w:sz w:val="21"/>
          <w:szCs w:val="21"/>
          <w14:ligatures w14:val="none"/>
        </w:rPr>
        <w:t>图</w:t>
      </w:r>
      <w:r>
        <w:rPr>
          <w:rFonts w:ascii="Times New Roman" w:eastAsia="宋体" w:hAnsi="Times New Roman" w:cs="Times New Roman"/>
          <w:sz w:val="21"/>
          <w:szCs w:val="21"/>
          <w14:ligatures w14:val="none"/>
        </w:rPr>
        <w:t xml:space="preserve">3 </w:t>
      </w:r>
      <w:r>
        <w:rPr>
          <w:rFonts w:ascii="Times New Roman" w:eastAsia="宋体" w:hAnsi="Times New Roman" w:cs="Times New Roman"/>
          <w:sz w:val="21"/>
          <w:szCs w:val="21"/>
          <w14:ligatures w14:val="none"/>
        </w:rPr>
        <w:t>预制模型桩检测示意图</w:t>
      </w:r>
      <w:bookmarkEnd w:id="1"/>
    </w:p>
    <w:p w14:paraId="5ED6444E" w14:textId="77777777" w:rsidR="004B04F0" w:rsidRDefault="00000000">
      <w:pPr>
        <w:spacing w:after="0" w:line="360" w:lineRule="auto"/>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t>（二）实践创新赛道</w:t>
      </w:r>
    </w:p>
    <w:p w14:paraId="5D075C12" w14:textId="77777777" w:rsidR="004B04F0" w:rsidRDefault="00000000">
      <w:pPr>
        <w:spacing w:line="360" w:lineRule="auto"/>
        <w:ind w:firstLine="420"/>
        <w:rPr>
          <w:rFonts w:ascii="Times New Roman" w:hAnsi="Times New Roman" w:cs="Times New Roman"/>
        </w:rPr>
      </w:pPr>
      <w:r>
        <w:rPr>
          <w:rFonts w:ascii="Times New Roman" w:eastAsia="宋体" w:hAnsi="Times New Roman" w:cs="Times New Roman"/>
          <w:sz w:val="24"/>
          <w14:ligatures w14:val="none"/>
        </w:rPr>
        <w:t>本赛道面向其他研究方向的研究生，侧重实践应用能力与创新思维的考察。参赛团队须完成三类试件的缺陷位置检测，并提交计算说明书。</w:t>
      </w:r>
    </w:p>
    <w:p w14:paraId="7E64026A" w14:textId="77777777" w:rsidR="004B04F0" w:rsidRDefault="00000000">
      <w:pPr>
        <w:adjustRightInd w:val="0"/>
        <w:snapToGrid w:val="0"/>
        <w:spacing w:after="0" w:line="360" w:lineRule="auto"/>
        <w:ind w:firstLineChars="200" w:firstLine="482"/>
        <w:jc w:val="both"/>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t xml:space="preserve">1. </w:t>
      </w:r>
      <w:r>
        <w:rPr>
          <w:rFonts w:ascii="Times New Roman" w:eastAsia="宋体" w:hAnsi="Times New Roman" w:cs="Times New Roman"/>
          <w:b/>
          <w:bCs/>
          <w:sz w:val="24"/>
          <w14:ligatures w14:val="none"/>
        </w:rPr>
        <w:t>钢板焊缝检测</w:t>
      </w:r>
    </w:p>
    <w:p w14:paraId="5DBDA194" w14:textId="77777777" w:rsidR="004B04F0" w:rsidRDefault="00000000">
      <w:pPr>
        <w:adjustRightInd w:val="0"/>
        <w:snapToGrid w:val="0"/>
        <w:spacing w:after="0" w:line="360" w:lineRule="auto"/>
        <w:ind w:firstLineChars="200" w:firstLine="480"/>
        <w:jc w:val="both"/>
        <w:rPr>
          <w:rFonts w:ascii="Times New Roman" w:eastAsia="宋体" w:hAnsi="Times New Roman" w:cs="Times New Roman"/>
          <w:sz w:val="24"/>
          <w14:ligatures w14:val="none"/>
        </w:rPr>
      </w:pPr>
      <w:r>
        <w:rPr>
          <w:rFonts w:ascii="Times New Roman" w:eastAsia="宋体" w:hAnsi="Times New Roman" w:cs="Times New Roman"/>
          <w:sz w:val="24"/>
          <w14:ligatures w14:val="none"/>
        </w:rPr>
        <w:t>赛事组委会提供多块带损伤</w:t>
      </w:r>
      <w:r>
        <w:rPr>
          <w:rFonts w:ascii="Times New Roman" w:eastAsia="宋体" w:hAnsi="Times New Roman" w:cs="Times New Roman"/>
          <w:sz w:val="24"/>
          <w14:ligatures w14:val="none"/>
        </w:rPr>
        <w:t xml:space="preserve"> V </w:t>
      </w:r>
      <w:r>
        <w:rPr>
          <w:rFonts w:ascii="Times New Roman" w:eastAsia="宋体" w:hAnsi="Times New Roman" w:cs="Times New Roman"/>
          <w:sz w:val="24"/>
          <w14:ligatures w14:val="none"/>
        </w:rPr>
        <w:t>型焊缝的钢板，尺寸为</w:t>
      </w:r>
      <w:r>
        <w:rPr>
          <w:rFonts w:ascii="Times New Roman" w:eastAsia="宋体" w:hAnsi="Times New Roman" w:cs="Times New Roman"/>
          <w:sz w:val="24"/>
          <w14:ligatures w14:val="none"/>
        </w:rPr>
        <w:t xml:space="preserve"> </w:t>
      </w:r>
      <w:proofErr w:type="gramStart"/>
      <w:r>
        <w:rPr>
          <w:rFonts w:ascii="Times New Roman" w:eastAsia="宋体" w:hAnsi="Times New Roman" w:cs="Times New Roman"/>
          <w:sz w:val="24"/>
          <w14:ligatures w14:val="none"/>
        </w:rPr>
        <w:t>300×300×</w:t>
      </w:r>
      <w:proofErr w:type="gramEnd"/>
      <w:r>
        <w:rPr>
          <w:rFonts w:ascii="Times New Roman" w:eastAsia="宋体" w:hAnsi="Times New Roman" w:cs="Times New Roman"/>
          <w:sz w:val="24"/>
          <w14:ligatures w14:val="none"/>
        </w:rPr>
        <w:t>10mm</w:t>
      </w:r>
      <w:r>
        <w:rPr>
          <w:rFonts w:ascii="Times New Roman" w:eastAsia="宋体" w:hAnsi="Times New Roman" w:cs="Times New Roman"/>
          <w:sz w:val="24"/>
          <w14:ligatures w14:val="none"/>
        </w:rPr>
        <w:t>，以及部分带损伤</w:t>
      </w:r>
      <w:r>
        <w:rPr>
          <w:rFonts w:ascii="Times New Roman" w:eastAsia="宋体" w:hAnsi="Times New Roman" w:cs="Times New Roman"/>
          <w:sz w:val="24"/>
          <w14:ligatures w14:val="none"/>
        </w:rPr>
        <w:t>“T”</w:t>
      </w:r>
      <w:r>
        <w:rPr>
          <w:rFonts w:ascii="Times New Roman" w:eastAsia="宋体" w:hAnsi="Times New Roman" w:cs="Times New Roman"/>
          <w:sz w:val="24"/>
          <w14:ligatures w14:val="none"/>
        </w:rPr>
        <w:t>型焊缝的钢板，尺寸为</w:t>
      </w:r>
      <w:r>
        <w:rPr>
          <w:rFonts w:ascii="Times New Roman" w:eastAsia="宋体" w:hAnsi="Times New Roman" w:cs="Times New Roman"/>
          <w:sz w:val="24"/>
          <w14:ligatures w14:val="none"/>
        </w:rPr>
        <w:t xml:space="preserve"> 300×150</w:t>
      </w:r>
      <w:proofErr w:type="gramStart"/>
      <w:r>
        <w:rPr>
          <w:rFonts w:ascii="Times New Roman" w:eastAsia="宋体" w:hAnsi="Times New Roman" w:cs="Times New Roman"/>
          <w:sz w:val="24"/>
          <w14:ligatures w14:val="none"/>
        </w:rPr>
        <w:t>×20×20</w:t>
      </w:r>
      <w:proofErr w:type="gramEnd"/>
      <w:r>
        <w:rPr>
          <w:rFonts w:ascii="Times New Roman" w:eastAsia="宋体" w:hAnsi="Times New Roman" w:cs="Times New Roman"/>
          <w:sz w:val="24"/>
          <w14:ligatures w14:val="none"/>
        </w:rPr>
        <w:t>mm</w:t>
      </w:r>
      <w:r>
        <w:rPr>
          <w:rFonts w:ascii="Times New Roman" w:eastAsia="宋体" w:hAnsi="Times New Roman" w:cs="Times New Roman"/>
          <w:sz w:val="24"/>
          <w14:ligatures w14:val="none"/>
        </w:rPr>
        <w:t>，如图</w:t>
      </w:r>
      <w:r>
        <w:rPr>
          <w:rFonts w:ascii="Times New Roman" w:eastAsia="宋体" w:hAnsi="Times New Roman" w:cs="Times New Roman"/>
          <w:sz w:val="24"/>
          <w14:ligatures w14:val="none"/>
        </w:rPr>
        <w:t>1</w:t>
      </w:r>
      <w:r>
        <w:rPr>
          <w:rFonts w:ascii="Times New Roman" w:eastAsia="宋体" w:hAnsi="Times New Roman" w:cs="Times New Roman"/>
          <w:sz w:val="24"/>
          <w14:ligatures w14:val="none"/>
        </w:rPr>
        <w:t>所示，参赛者采用任意检测方法，通过组委会提供的检测工具实现对钢板内部缺陷的定位。</w:t>
      </w:r>
    </w:p>
    <w:p w14:paraId="4EEC9B62" w14:textId="77777777" w:rsidR="004B04F0" w:rsidRDefault="00000000">
      <w:pPr>
        <w:adjustRightInd w:val="0"/>
        <w:snapToGrid w:val="0"/>
        <w:spacing w:after="0" w:line="360" w:lineRule="auto"/>
        <w:ind w:firstLineChars="200" w:firstLine="482"/>
        <w:jc w:val="both"/>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t xml:space="preserve">2. </w:t>
      </w:r>
      <w:bookmarkStart w:id="2" w:name="OLE_LINK10"/>
      <w:r>
        <w:rPr>
          <w:rFonts w:ascii="Times New Roman" w:eastAsia="宋体" w:hAnsi="Times New Roman" w:cs="Times New Roman"/>
          <w:b/>
          <w:bCs/>
          <w:sz w:val="24"/>
          <w14:ligatures w14:val="none"/>
        </w:rPr>
        <w:t>空心钢球焊缝</w:t>
      </w:r>
      <w:bookmarkEnd w:id="2"/>
      <w:r>
        <w:rPr>
          <w:rFonts w:ascii="Times New Roman" w:eastAsia="宋体" w:hAnsi="Times New Roman" w:cs="Times New Roman"/>
          <w:b/>
          <w:bCs/>
          <w:sz w:val="24"/>
          <w14:ligatures w14:val="none"/>
        </w:rPr>
        <w:t>检测</w:t>
      </w:r>
    </w:p>
    <w:p w14:paraId="6611D8AA" w14:textId="77777777" w:rsidR="004B04F0" w:rsidRDefault="00000000">
      <w:pPr>
        <w:adjustRightInd w:val="0"/>
        <w:snapToGrid w:val="0"/>
        <w:spacing w:after="0" w:line="360" w:lineRule="auto"/>
        <w:ind w:firstLineChars="200" w:firstLine="480"/>
        <w:jc w:val="both"/>
        <w:rPr>
          <w:rFonts w:ascii="Times New Roman" w:eastAsia="宋体" w:hAnsi="Times New Roman" w:cs="Times New Roman"/>
          <w:sz w:val="24"/>
          <w14:ligatures w14:val="none"/>
        </w:rPr>
      </w:pPr>
      <w:r>
        <w:rPr>
          <w:rFonts w:ascii="Times New Roman" w:eastAsia="宋体" w:hAnsi="Times New Roman" w:cs="Times New Roman"/>
          <w:sz w:val="24"/>
          <w14:ligatures w14:val="none"/>
        </w:rPr>
        <w:t>赛事组委会提供多个直径为</w:t>
      </w:r>
      <w:r>
        <w:rPr>
          <w:rFonts w:ascii="Times New Roman" w:eastAsia="宋体" w:hAnsi="Times New Roman" w:cs="Times New Roman"/>
          <w:sz w:val="24"/>
          <w14:ligatures w14:val="none"/>
        </w:rPr>
        <w:t xml:space="preserve"> 200mm </w:t>
      </w:r>
      <w:r>
        <w:rPr>
          <w:rFonts w:ascii="Times New Roman" w:eastAsia="宋体" w:hAnsi="Times New Roman" w:cs="Times New Roman"/>
          <w:sz w:val="24"/>
          <w14:ligatures w14:val="none"/>
        </w:rPr>
        <w:t>的带焊缝空心钢球，如图</w:t>
      </w:r>
      <w:r>
        <w:rPr>
          <w:rFonts w:ascii="Times New Roman" w:eastAsia="宋体" w:hAnsi="Times New Roman" w:cs="Times New Roman"/>
          <w:sz w:val="24"/>
          <w14:ligatures w14:val="none"/>
        </w:rPr>
        <w:t>4</w:t>
      </w:r>
      <w:r>
        <w:rPr>
          <w:rFonts w:ascii="Times New Roman" w:eastAsia="宋体" w:hAnsi="Times New Roman" w:cs="Times New Roman"/>
          <w:sz w:val="24"/>
          <w14:ligatures w14:val="none"/>
        </w:rPr>
        <w:t>所示，参赛人员使用组委会提供的检测工具进行现场检测</w:t>
      </w:r>
      <w:r>
        <w:rPr>
          <w:rFonts w:ascii="Times New Roman" w:eastAsia="宋体" w:hAnsi="Times New Roman" w:cs="Times New Roman"/>
          <w:sz w:val="24"/>
          <w14:ligatures w14:val="none"/>
        </w:rPr>
        <w:t>,</w:t>
      </w:r>
      <w:r>
        <w:rPr>
          <w:rFonts w:ascii="Times New Roman" w:eastAsia="宋体" w:hAnsi="Times New Roman" w:cs="Times New Roman"/>
          <w:sz w:val="24"/>
          <w14:ligatures w14:val="none"/>
        </w:rPr>
        <w:t>确定焊缝表面缺陷的位置。</w:t>
      </w:r>
    </w:p>
    <w:p w14:paraId="55B1D855" w14:textId="77777777" w:rsidR="004B04F0" w:rsidRDefault="004B04F0">
      <w:pPr>
        <w:adjustRightInd w:val="0"/>
        <w:snapToGrid w:val="0"/>
        <w:spacing w:after="0" w:line="360" w:lineRule="auto"/>
        <w:ind w:firstLineChars="200" w:firstLine="480"/>
        <w:jc w:val="center"/>
        <w:rPr>
          <w:rFonts w:ascii="Times New Roman" w:eastAsia="宋体" w:hAnsi="Times New Roman" w:cs="Times New Roman"/>
          <w:sz w:val="24"/>
          <w14:ligatures w14:val="none"/>
        </w:rPr>
      </w:pPr>
    </w:p>
    <w:p w14:paraId="22C52845" w14:textId="77777777" w:rsidR="004B04F0" w:rsidRDefault="00000000">
      <w:pPr>
        <w:adjustRightInd w:val="0"/>
        <w:snapToGrid w:val="0"/>
        <w:spacing w:after="0" w:line="360" w:lineRule="auto"/>
        <w:ind w:firstLineChars="200" w:firstLine="482"/>
        <w:jc w:val="center"/>
        <w:rPr>
          <w:rFonts w:ascii="Times New Roman" w:eastAsia="宋体" w:hAnsi="Times New Roman"/>
          <w:b/>
          <w:sz w:val="24"/>
        </w:rPr>
      </w:pPr>
      <w:r>
        <w:rPr>
          <w:rFonts w:ascii="Times New Roman" w:eastAsia="宋体" w:hAnsi="Times New Roman"/>
          <w:b/>
          <w:noProof/>
          <w:sz w:val="24"/>
        </w:rPr>
        <w:lastRenderedPageBreak/>
        <w:drawing>
          <wp:inline distT="0" distB="0" distL="0" distR="0" wp14:anchorId="5FAA017A" wp14:editId="18077F76">
            <wp:extent cx="1597025" cy="1424940"/>
            <wp:effectExtent l="0" t="0" r="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614417" cy="1440442"/>
                    </a:xfrm>
                    <a:prstGeom prst="rect">
                      <a:avLst/>
                    </a:prstGeom>
                    <a:noFill/>
                  </pic:spPr>
                </pic:pic>
              </a:graphicData>
            </a:graphic>
          </wp:inline>
        </w:drawing>
      </w:r>
    </w:p>
    <w:p w14:paraId="00A6AE6B" w14:textId="77777777" w:rsidR="004B04F0" w:rsidRDefault="00000000">
      <w:pPr>
        <w:adjustRightInd w:val="0"/>
        <w:snapToGrid w:val="0"/>
        <w:spacing w:after="0" w:line="360" w:lineRule="auto"/>
        <w:ind w:firstLineChars="200" w:firstLine="420"/>
        <w:jc w:val="center"/>
        <w:rPr>
          <w:rFonts w:ascii="Times New Roman" w:eastAsia="宋体" w:hAnsi="Times New Roman" w:cs="Times New Roman"/>
          <w:sz w:val="24"/>
          <w14:ligatures w14:val="none"/>
        </w:rPr>
      </w:pPr>
      <w:r>
        <w:rPr>
          <w:rFonts w:ascii="Times New Roman" w:eastAsia="宋体" w:hAnsi="Times New Roman" w:cs="Times New Roman"/>
          <w:sz w:val="21"/>
          <w:szCs w:val="21"/>
          <w14:ligatures w14:val="none"/>
        </w:rPr>
        <w:t>图</w:t>
      </w:r>
      <w:r>
        <w:rPr>
          <w:rFonts w:ascii="Times New Roman" w:eastAsia="宋体" w:hAnsi="Times New Roman" w:cs="Times New Roman"/>
          <w:sz w:val="21"/>
          <w:szCs w:val="21"/>
          <w14:ligatures w14:val="none"/>
        </w:rPr>
        <w:t xml:space="preserve">4 </w:t>
      </w:r>
      <w:r>
        <w:rPr>
          <w:rFonts w:ascii="Times New Roman" w:eastAsia="宋体" w:hAnsi="Times New Roman" w:cs="Times New Roman"/>
          <w:sz w:val="21"/>
          <w:szCs w:val="21"/>
          <w14:ligatures w14:val="none"/>
        </w:rPr>
        <w:t>预制含损伤钢球示意图</w:t>
      </w:r>
    </w:p>
    <w:p w14:paraId="157E0010" w14:textId="77777777" w:rsidR="004B04F0" w:rsidRDefault="00000000">
      <w:pPr>
        <w:adjustRightInd w:val="0"/>
        <w:snapToGrid w:val="0"/>
        <w:spacing w:after="0" w:line="360" w:lineRule="auto"/>
        <w:ind w:firstLineChars="200" w:firstLine="482"/>
        <w:jc w:val="both"/>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t xml:space="preserve">3. </w:t>
      </w:r>
      <w:r>
        <w:rPr>
          <w:rFonts w:ascii="Times New Roman" w:eastAsia="宋体" w:hAnsi="Times New Roman" w:cs="Times New Roman"/>
          <w:b/>
          <w:bCs/>
          <w:sz w:val="24"/>
          <w14:ligatures w14:val="none"/>
        </w:rPr>
        <w:t>混凝土管桩模型损伤检测</w:t>
      </w:r>
    </w:p>
    <w:p w14:paraId="1DD51A57" w14:textId="75E429DA" w:rsidR="004B04F0" w:rsidRDefault="00000000">
      <w:pPr>
        <w:spacing w:after="0" w:line="360" w:lineRule="auto"/>
        <w:ind w:firstLineChars="200" w:firstLine="480"/>
        <w:jc w:val="both"/>
        <w:rPr>
          <w:rFonts w:ascii="Times New Roman" w:eastAsia="宋体" w:hAnsi="Times New Roman" w:cs="Times New Roman"/>
          <w:sz w:val="24"/>
          <w14:ligatures w14:val="none"/>
        </w:rPr>
      </w:pPr>
      <w:r>
        <w:rPr>
          <w:rFonts w:ascii="Times New Roman" w:eastAsia="宋体" w:hAnsi="Times New Roman" w:cs="Times New Roman"/>
          <w:sz w:val="24"/>
          <w14:ligatures w14:val="none"/>
        </w:rPr>
        <w:t>赛事组委会提供预埋于沙土环境中的预应力混凝土管桩模型（尼龙棒，桩径</w:t>
      </w:r>
      <w:r>
        <w:rPr>
          <w:rFonts w:ascii="Times New Roman" w:eastAsia="宋体" w:hAnsi="Times New Roman" w:cs="Times New Roman"/>
          <w:sz w:val="24"/>
          <w14:ligatures w14:val="none"/>
        </w:rPr>
        <w:t>1</w:t>
      </w:r>
      <w:r w:rsidR="00062273">
        <w:rPr>
          <w:rFonts w:ascii="Times New Roman" w:eastAsia="宋体" w:hAnsi="Times New Roman" w:cs="Times New Roman" w:hint="eastAsia"/>
          <w:sz w:val="24"/>
          <w14:ligatures w14:val="none"/>
        </w:rPr>
        <w:t>0</w:t>
      </w:r>
      <w:r>
        <w:rPr>
          <w:rFonts w:ascii="Times New Roman" w:eastAsia="宋体" w:hAnsi="Times New Roman" w:cs="Times New Roman"/>
          <w:sz w:val="24"/>
          <w14:ligatures w14:val="none"/>
        </w:rPr>
        <w:t>0mm</w:t>
      </w:r>
      <w:r>
        <w:rPr>
          <w:rFonts w:ascii="Times New Roman" w:eastAsia="宋体" w:hAnsi="Times New Roman" w:cs="Times New Roman"/>
          <w:sz w:val="24"/>
          <w14:ligatures w14:val="none"/>
        </w:rPr>
        <w:t>，桩长</w:t>
      </w:r>
      <w:r>
        <w:rPr>
          <w:rFonts w:ascii="Times New Roman" w:eastAsia="宋体" w:hAnsi="Times New Roman" w:cs="Times New Roman"/>
          <w:sz w:val="24"/>
          <w14:ligatures w14:val="none"/>
        </w:rPr>
        <w:t>2—4m</w:t>
      </w:r>
      <w:r>
        <w:rPr>
          <w:rFonts w:ascii="Times New Roman" w:eastAsia="宋体" w:hAnsi="Times New Roman" w:cs="Times New Roman"/>
          <w:sz w:val="24"/>
          <w14:ligatures w14:val="none"/>
        </w:rPr>
        <w:t>），通过任意一端进行现场测量，参赛者须检出桩身具体的缺口位置。</w:t>
      </w:r>
    </w:p>
    <w:p w14:paraId="13604740" w14:textId="77777777" w:rsidR="004B04F0" w:rsidRDefault="00000000">
      <w:pPr>
        <w:snapToGrid w:val="0"/>
        <w:spacing w:beforeLines="50" w:before="156" w:afterLines="50" w:after="156" w:line="500" w:lineRule="exact"/>
        <w:rPr>
          <w:rFonts w:ascii="Times New Roman" w:eastAsia="宋体" w:hAnsi="Times New Roman" w:cs="Times New Roman"/>
          <w:sz w:val="32"/>
          <w:szCs w:val="32"/>
          <w14:ligatures w14:val="none"/>
        </w:rPr>
      </w:pPr>
      <w:r>
        <w:rPr>
          <w:rFonts w:ascii="Times New Roman" w:eastAsia="宋体" w:hAnsi="Times New Roman" w:cs="Times New Roman"/>
          <w:sz w:val="32"/>
          <w:szCs w:val="32"/>
          <w14:ligatures w14:val="none"/>
        </w:rPr>
        <w:t>二、作品要求</w:t>
      </w:r>
    </w:p>
    <w:p w14:paraId="6F9A1097" w14:textId="77777777" w:rsidR="004B04F0" w:rsidRDefault="00000000">
      <w:pPr>
        <w:spacing w:after="0" w:line="360" w:lineRule="auto"/>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t>（一）材料规范</w:t>
      </w:r>
    </w:p>
    <w:p w14:paraId="047B6B1B" w14:textId="77777777" w:rsidR="004B04F0" w:rsidRDefault="00000000">
      <w:pPr>
        <w:spacing w:after="0" w:line="360" w:lineRule="auto"/>
        <w:ind w:firstLineChars="200" w:firstLine="480"/>
        <w:jc w:val="both"/>
        <w:rPr>
          <w:rFonts w:ascii="Times New Roman" w:eastAsia="宋体" w:hAnsi="Times New Roman" w:cs="Times New Roman"/>
          <w:sz w:val="24"/>
          <w14:ligatures w14:val="none"/>
        </w:rPr>
      </w:pPr>
      <w:r>
        <w:rPr>
          <w:rFonts w:ascii="Times New Roman" w:eastAsia="宋体" w:hAnsi="Times New Roman" w:cs="Times New Roman"/>
          <w:sz w:val="24"/>
          <w14:ligatures w14:val="none"/>
        </w:rPr>
        <w:t xml:space="preserve">1. </w:t>
      </w:r>
      <w:r>
        <w:rPr>
          <w:rFonts w:ascii="Times New Roman" w:eastAsia="宋体" w:hAnsi="Times New Roman" w:cs="Times New Roman"/>
          <w:sz w:val="24"/>
          <w14:ligatures w14:val="none"/>
        </w:rPr>
        <w:t>参赛作品需提交完整的检测报告，内容涵盖检测方案设计、检测过程记录、数据处理方法与结果分析。</w:t>
      </w:r>
    </w:p>
    <w:p w14:paraId="0DC89871" w14:textId="77777777" w:rsidR="004B04F0" w:rsidRDefault="00000000">
      <w:pPr>
        <w:spacing w:after="0" w:line="360" w:lineRule="auto"/>
        <w:ind w:firstLineChars="200" w:firstLine="480"/>
        <w:jc w:val="both"/>
        <w:rPr>
          <w:rFonts w:ascii="Times New Roman" w:eastAsia="宋体" w:hAnsi="Times New Roman" w:cs="Times New Roman"/>
          <w:sz w:val="24"/>
          <w14:ligatures w14:val="none"/>
        </w:rPr>
      </w:pPr>
      <w:r>
        <w:rPr>
          <w:rFonts w:ascii="Times New Roman" w:eastAsia="宋体" w:hAnsi="Times New Roman" w:cs="Times New Roman"/>
          <w:sz w:val="24"/>
          <w14:ligatures w14:val="none"/>
        </w:rPr>
        <w:t xml:space="preserve">2. </w:t>
      </w:r>
      <w:r>
        <w:rPr>
          <w:rFonts w:ascii="Times New Roman" w:eastAsia="宋体" w:hAnsi="Times New Roman" w:cs="Times New Roman"/>
          <w:sz w:val="24"/>
          <w14:ligatures w14:val="none"/>
        </w:rPr>
        <w:t>报告格式规范，数据真实可靠，图表清晰、标注完整。</w:t>
      </w:r>
    </w:p>
    <w:p w14:paraId="638CF247" w14:textId="77777777" w:rsidR="004B04F0" w:rsidRDefault="00000000">
      <w:pPr>
        <w:spacing w:after="0" w:line="360" w:lineRule="auto"/>
        <w:ind w:firstLineChars="200" w:firstLine="480"/>
        <w:jc w:val="both"/>
        <w:rPr>
          <w:rFonts w:ascii="Times New Roman" w:eastAsia="宋体" w:hAnsi="Times New Roman" w:cs="Times New Roman"/>
          <w:sz w:val="24"/>
          <w14:ligatures w14:val="none"/>
        </w:rPr>
      </w:pPr>
      <w:r>
        <w:rPr>
          <w:rFonts w:ascii="Times New Roman" w:eastAsia="宋体" w:hAnsi="Times New Roman" w:cs="Times New Roman"/>
          <w:sz w:val="24"/>
          <w14:ligatures w14:val="none"/>
        </w:rPr>
        <w:t>3.</w:t>
      </w:r>
      <w:r>
        <w:rPr>
          <w:rFonts w:ascii="Times New Roman" w:eastAsia="宋体" w:hAnsi="Times New Roman" w:cs="Times New Roman"/>
          <w:sz w:val="24"/>
          <w14:ligatures w14:val="none"/>
        </w:rPr>
        <w:t>答辩</w:t>
      </w:r>
      <w:r>
        <w:rPr>
          <w:rFonts w:ascii="Times New Roman" w:eastAsia="宋体" w:hAnsi="Times New Roman" w:cs="Times New Roman"/>
          <w:sz w:val="24"/>
          <w14:ligatures w14:val="none"/>
        </w:rPr>
        <w:t>PPT</w:t>
      </w:r>
      <w:r>
        <w:rPr>
          <w:rFonts w:ascii="Times New Roman" w:eastAsia="宋体" w:hAnsi="Times New Roman" w:cs="Times New Roman"/>
          <w:sz w:val="24"/>
          <w14:ligatures w14:val="none"/>
        </w:rPr>
        <w:t>由各团队自行准备，汇报内容应包含检测方法选择、技术路线、检测过程与主要结果。</w:t>
      </w:r>
    </w:p>
    <w:p w14:paraId="313775B8" w14:textId="77777777" w:rsidR="004B04F0" w:rsidRDefault="00000000">
      <w:pPr>
        <w:spacing w:after="0" w:line="360" w:lineRule="auto"/>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t>（二）内容标准</w:t>
      </w:r>
    </w:p>
    <w:p w14:paraId="37ABEB36" w14:textId="77777777" w:rsidR="004B04F0" w:rsidRDefault="00000000">
      <w:pPr>
        <w:spacing w:after="0" w:line="360" w:lineRule="auto"/>
        <w:jc w:val="both"/>
        <w:rPr>
          <w:rFonts w:ascii="Times New Roman" w:eastAsia="宋体" w:hAnsi="Times New Roman" w:cs="Times New Roman"/>
          <w:sz w:val="24"/>
          <w14:ligatures w14:val="none"/>
        </w:rPr>
      </w:pPr>
      <w:r>
        <w:rPr>
          <w:rFonts w:ascii="Times New Roman" w:eastAsia="宋体" w:hAnsi="Times New Roman" w:cs="Times New Roman"/>
          <w:b/>
          <w:bCs/>
          <w:sz w:val="24"/>
          <w14:ligatures w14:val="none"/>
        </w:rPr>
        <w:t>科学性：</w:t>
      </w:r>
      <w:r>
        <w:rPr>
          <w:rFonts w:ascii="Times New Roman" w:eastAsia="宋体" w:hAnsi="Times New Roman" w:cs="Times New Roman"/>
          <w:sz w:val="24"/>
          <w14:ligatures w14:val="none"/>
        </w:rPr>
        <w:t>检测方法科学合理，数据处理规范，理论依据充分。</w:t>
      </w:r>
    </w:p>
    <w:p w14:paraId="596B4883" w14:textId="77777777" w:rsidR="004B04F0" w:rsidRDefault="00000000">
      <w:pPr>
        <w:spacing w:after="0" w:line="360" w:lineRule="auto"/>
        <w:jc w:val="both"/>
        <w:rPr>
          <w:rFonts w:ascii="Times New Roman" w:eastAsia="宋体" w:hAnsi="Times New Roman" w:cs="Times New Roman"/>
          <w:sz w:val="24"/>
          <w14:ligatures w14:val="none"/>
        </w:rPr>
      </w:pPr>
      <w:r>
        <w:rPr>
          <w:rFonts w:ascii="Times New Roman" w:eastAsia="宋体" w:hAnsi="Times New Roman" w:cs="Times New Roman"/>
          <w:b/>
          <w:bCs/>
          <w:sz w:val="24"/>
          <w14:ligatures w14:val="none"/>
        </w:rPr>
        <w:t>准确性：</w:t>
      </w:r>
      <w:r>
        <w:rPr>
          <w:rFonts w:ascii="Times New Roman" w:eastAsia="宋体" w:hAnsi="Times New Roman" w:cs="Times New Roman"/>
          <w:sz w:val="24"/>
          <w14:ligatures w14:val="none"/>
        </w:rPr>
        <w:t>检测结果准确，误差控制在合理范围内，结果可复核。</w:t>
      </w:r>
    </w:p>
    <w:p w14:paraId="03C9B7E3" w14:textId="77777777" w:rsidR="004B04F0" w:rsidRDefault="00000000">
      <w:pPr>
        <w:spacing w:after="0" w:line="360" w:lineRule="auto"/>
        <w:jc w:val="both"/>
        <w:rPr>
          <w:rFonts w:ascii="Times New Roman" w:eastAsia="宋体" w:hAnsi="Times New Roman" w:cs="Times New Roman"/>
          <w:sz w:val="24"/>
          <w14:ligatures w14:val="none"/>
        </w:rPr>
      </w:pPr>
      <w:r>
        <w:rPr>
          <w:rFonts w:ascii="Times New Roman" w:eastAsia="宋体" w:hAnsi="Times New Roman" w:cs="Times New Roman"/>
          <w:b/>
          <w:bCs/>
          <w:sz w:val="24"/>
          <w14:ligatures w14:val="none"/>
        </w:rPr>
        <w:t>创新性：</w:t>
      </w:r>
      <w:r>
        <w:rPr>
          <w:rFonts w:ascii="Times New Roman" w:eastAsia="宋体" w:hAnsi="Times New Roman" w:cs="Times New Roman"/>
          <w:sz w:val="24"/>
          <w14:ligatures w14:val="none"/>
        </w:rPr>
        <w:t>检测方法或数据处理手段具有创新性，体现研究生科研水平。</w:t>
      </w:r>
    </w:p>
    <w:p w14:paraId="6CA04153" w14:textId="77777777" w:rsidR="004B04F0" w:rsidRDefault="00000000">
      <w:pPr>
        <w:spacing w:after="0" w:line="360" w:lineRule="auto"/>
        <w:jc w:val="both"/>
        <w:rPr>
          <w:rFonts w:ascii="Times New Roman" w:eastAsia="宋体" w:hAnsi="Times New Roman" w:cs="Times New Roman"/>
          <w:sz w:val="32"/>
          <w:szCs w:val="32"/>
          <w14:ligatures w14:val="none"/>
        </w:rPr>
      </w:pPr>
      <w:r>
        <w:rPr>
          <w:rFonts w:ascii="Times New Roman" w:eastAsia="宋体" w:hAnsi="Times New Roman" w:cs="Times New Roman"/>
          <w:b/>
          <w:bCs/>
          <w:sz w:val="24"/>
          <w14:ligatures w14:val="none"/>
        </w:rPr>
        <w:t>完整性：</w:t>
      </w:r>
      <w:r>
        <w:rPr>
          <w:rFonts w:ascii="Times New Roman" w:eastAsia="宋体" w:hAnsi="Times New Roman" w:cs="Times New Roman"/>
          <w:sz w:val="24"/>
          <w14:ligatures w14:val="none"/>
        </w:rPr>
        <w:t>报告内容完整，逻辑清晰，结构严谨。</w:t>
      </w:r>
    </w:p>
    <w:sectPr w:rsidR="004B04F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1E216" w14:textId="77777777" w:rsidR="00913F48" w:rsidRDefault="00913F48">
      <w:pPr>
        <w:spacing w:line="240" w:lineRule="auto"/>
        <w:rPr>
          <w:rFonts w:hint="eastAsia"/>
        </w:rPr>
      </w:pPr>
      <w:r>
        <w:separator/>
      </w:r>
    </w:p>
  </w:endnote>
  <w:endnote w:type="continuationSeparator" w:id="0">
    <w:p w14:paraId="71585131" w14:textId="77777777" w:rsidR="00913F48" w:rsidRDefault="00913F48">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322FB" w14:textId="77777777" w:rsidR="00913F48" w:rsidRDefault="00913F48">
      <w:pPr>
        <w:spacing w:after="0"/>
        <w:rPr>
          <w:rFonts w:hint="eastAsia"/>
        </w:rPr>
      </w:pPr>
      <w:r>
        <w:separator/>
      </w:r>
    </w:p>
  </w:footnote>
  <w:footnote w:type="continuationSeparator" w:id="0">
    <w:p w14:paraId="712A3B35" w14:textId="77777777" w:rsidR="00913F48" w:rsidRDefault="00913F48">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689A59"/>
    <w:multiLevelType w:val="multilevel"/>
    <w:tmpl w:val="93689A59"/>
    <w:lvl w:ilvl="0">
      <w:start w:val="1"/>
      <w:numFmt w:val="decimal"/>
      <w:pStyle w:val="1"/>
      <w:isLgl/>
      <w:suff w:val="space"/>
      <w:lvlText w:val="%1."/>
      <w:lvlJc w:val="left"/>
      <w:pPr>
        <w:tabs>
          <w:tab w:val="left" w:pos="420"/>
        </w:tabs>
        <w:ind w:left="425" w:hanging="425"/>
      </w:pPr>
      <w:rPr>
        <w:rFonts w:eastAsia="黑体" w:hint="default"/>
        <w:bCs/>
        <w:kern w:val="24"/>
        <w:sz w:val="32"/>
        <w:szCs w:val="32"/>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15:restartNumberingAfterBreak="0">
    <w:nsid w:val="267333D7"/>
    <w:multiLevelType w:val="multilevel"/>
    <w:tmpl w:val="267333D7"/>
    <w:lvl w:ilvl="0">
      <w:start w:val="1"/>
      <w:numFmt w:val="decimal"/>
      <w:lvlText w:val="%1."/>
      <w:lvlJc w:val="left"/>
      <w:pPr>
        <w:ind w:left="842" w:hanging="360"/>
      </w:pPr>
      <w:rPr>
        <w:rFonts w:hint="default"/>
        <w:b/>
      </w:rPr>
    </w:lvl>
    <w:lvl w:ilvl="1">
      <w:start w:val="1"/>
      <w:numFmt w:val="lowerLetter"/>
      <w:lvlText w:val="%2)"/>
      <w:lvlJc w:val="left"/>
      <w:pPr>
        <w:ind w:left="1362" w:hanging="440"/>
      </w:pPr>
    </w:lvl>
    <w:lvl w:ilvl="2">
      <w:start w:val="1"/>
      <w:numFmt w:val="lowerRoman"/>
      <w:lvlText w:val="%3."/>
      <w:lvlJc w:val="right"/>
      <w:pPr>
        <w:ind w:left="1802" w:hanging="440"/>
      </w:pPr>
    </w:lvl>
    <w:lvl w:ilvl="3">
      <w:start w:val="1"/>
      <w:numFmt w:val="decimal"/>
      <w:lvlText w:val="%4."/>
      <w:lvlJc w:val="left"/>
      <w:pPr>
        <w:ind w:left="2242" w:hanging="440"/>
      </w:pPr>
    </w:lvl>
    <w:lvl w:ilvl="4">
      <w:start w:val="1"/>
      <w:numFmt w:val="lowerLetter"/>
      <w:lvlText w:val="%5)"/>
      <w:lvlJc w:val="left"/>
      <w:pPr>
        <w:ind w:left="2682" w:hanging="440"/>
      </w:pPr>
    </w:lvl>
    <w:lvl w:ilvl="5">
      <w:start w:val="1"/>
      <w:numFmt w:val="lowerRoman"/>
      <w:lvlText w:val="%6."/>
      <w:lvlJc w:val="right"/>
      <w:pPr>
        <w:ind w:left="3122" w:hanging="440"/>
      </w:pPr>
    </w:lvl>
    <w:lvl w:ilvl="6">
      <w:start w:val="1"/>
      <w:numFmt w:val="decimal"/>
      <w:lvlText w:val="%7."/>
      <w:lvlJc w:val="left"/>
      <w:pPr>
        <w:ind w:left="3562" w:hanging="440"/>
      </w:pPr>
    </w:lvl>
    <w:lvl w:ilvl="7">
      <w:start w:val="1"/>
      <w:numFmt w:val="lowerLetter"/>
      <w:lvlText w:val="%8)"/>
      <w:lvlJc w:val="left"/>
      <w:pPr>
        <w:ind w:left="4002" w:hanging="440"/>
      </w:pPr>
    </w:lvl>
    <w:lvl w:ilvl="8">
      <w:start w:val="1"/>
      <w:numFmt w:val="lowerRoman"/>
      <w:lvlText w:val="%9."/>
      <w:lvlJc w:val="right"/>
      <w:pPr>
        <w:ind w:left="4442" w:hanging="440"/>
      </w:pPr>
    </w:lvl>
  </w:abstractNum>
  <w:num w:numId="1" w16cid:durableId="1974212786">
    <w:abstractNumId w:val="0"/>
  </w:num>
  <w:num w:numId="2" w16cid:durableId="1780221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825"/>
    <w:rsid w:val="00062273"/>
    <w:rsid w:val="00070C5A"/>
    <w:rsid w:val="000E5442"/>
    <w:rsid w:val="00134962"/>
    <w:rsid w:val="001D3988"/>
    <w:rsid w:val="00247825"/>
    <w:rsid w:val="00262602"/>
    <w:rsid w:val="002746C2"/>
    <w:rsid w:val="002F4D60"/>
    <w:rsid w:val="003F4722"/>
    <w:rsid w:val="0049014B"/>
    <w:rsid w:val="004B04F0"/>
    <w:rsid w:val="00603CCB"/>
    <w:rsid w:val="0066294D"/>
    <w:rsid w:val="006636BE"/>
    <w:rsid w:val="006709A3"/>
    <w:rsid w:val="00680A0D"/>
    <w:rsid w:val="00702AB6"/>
    <w:rsid w:val="00716C81"/>
    <w:rsid w:val="0072029F"/>
    <w:rsid w:val="00803679"/>
    <w:rsid w:val="008412EF"/>
    <w:rsid w:val="0085521A"/>
    <w:rsid w:val="00913F48"/>
    <w:rsid w:val="00986041"/>
    <w:rsid w:val="00B6670F"/>
    <w:rsid w:val="00B91EB2"/>
    <w:rsid w:val="00CB4849"/>
    <w:rsid w:val="00D235AA"/>
    <w:rsid w:val="00D319C8"/>
    <w:rsid w:val="00DE790C"/>
    <w:rsid w:val="00E1597B"/>
    <w:rsid w:val="00E17D6D"/>
    <w:rsid w:val="00E96DB0"/>
    <w:rsid w:val="00F20A2E"/>
    <w:rsid w:val="00FE656B"/>
    <w:rsid w:val="32EC0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F37FC"/>
  <w15:docId w15:val="{BC9DC898-236E-4946-AFCD-9DF34510F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numPr>
        <w:numId w:val="1"/>
      </w:numPr>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摘要"/>
    <w:basedOn w:val="a"/>
    <w:link w:val="ad"/>
    <w:autoRedefine/>
    <w:qFormat/>
    <w:pPr>
      <w:keepNext/>
      <w:keepLines/>
      <w:tabs>
        <w:tab w:val="left" w:pos="420"/>
        <w:tab w:val="left" w:pos="987"/>
      </w:tabs>
      <w:autoSpaceDE w:val="0"/>
      <w:autoSpaceDN w:val="0"/>
      <w:spacing w:after="0" w:line="400" w:lineRule="exact"/>
      <w:ind w:firstLineChars="200" w:firstLine="200"/>
      <w:jc w:val="both"/>
      <w:outlineLvl w:val="0"/>
    </w:pPr>
    <w:rPr>
      <w:rFonts w:eastAsia="仿宋"/>
      <w:bCs/>
      <w:iCs/>
      <w:color w:val="000000" w:themeColor="text1"/>
      <w:sz w:val="24"/>
      <w:szCs w:val="21"/>
    </w:rPr>
  </w:style>
  <w:style w:type="character" w:customStyle="1" w:styleId="ad">
    <w:name w:val="摘要 字符"/>
    <w:basedOn w:val="a0"/>
    <w:link w:val="ac"/>
    <w:qFormat/>
    <w:rPr>
      <w:rFonts w:eastAsia="仿宋"/>
      <w:bCs/>
      <w:iCs/>
      <w:color w:val="000000" w:themeColor="text1"/>
      <w:sz w:val="24"/>
      <w:szCs w:val="21"/>
    </w:rPr>
  </w:style>
  <w:style w:type="paragraph" w:customStyle="1" w:styleId="ae">
    <w:name w:val="内容"/>
    <w:basedOn w:val="1"/>
    <w:link w:val="af"/>
    <w:autoRedefine/>
    <w:qFormat/>
    <w:pPr>
      <w:tabs>
        <w:tab w:val="left" w:pos="987"/>
      </w:tabs>
      <w:autoSpaceDE w:val="0"/>
      <w:autoSpaceDN w:val="0"/>
      <w:spacing w:before="0" w:after="0" w:line="400" w:lineRule="exact"/>
      <w:ind w:left="0" w:firstLine="0"/>
      <w:jc w:val="both"/>
    </w:pPr>
    <w:rPr>
      <w:rFonts w:asciiTheme="minorHAnsi" w:eastAsia="黑体" w:hAnsiTheme="minorHAnsi" w:cstheme="minorBidi"/>
      <w:color w:val="000000" w:themeColor="text1"/>
      <w:kern w:val="44"/>
      <w:sz w:val="24"/>
      <w:szCs w:val="22"/>
    </w:rPr>
  </w:style>
  <w:style w:type="character" w:customStyle="1" w:styleId="af">
    <w:name w:val="内容 字符"/>
    <w:basedOn w:val="10"/>
    <w:link w:val="ae"/>
    <w:qFormat/>
    <w:rPr>
      <w:rFonts w:asciiTheme="majorHAnsi" w:eastAsia="黑体" w:hAnsiTheme="majorHAnsi" w:cstheme="majorBidi"/>
      <w:color w:val="000000" w:themeColor="text1"/>
      <w:kern w:val="44"/>
      <w:sz w:val="24"/>
      <w:szCs w:val="22"/>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f0">
    <w:name w:val="Quote"/>
    <w:basedOn w:val="a"/>
    <w:next w:val="a"/>
    <w:link w:val="af1"/>
    <w:uiPriority w:val="29"/>
    <w:qFormat/>
    <w:pPr>
      <w:spacing w:before="160"/>
      <w:jc w:val="center"/>
    </w:pPr>
    <w:rPr>
      <w:i/>
      <w:iCs/>
      <w:color w:val="404040" w:themeColor="text1" w:themeTint="BF"/>
    </w:rPr>
  </w:style>
  <w:style w:type="character" w:customStyle="1" w:styleId="af1">
    <w:name w:val="引用 字符"/>
    <w:basedOn w:val="a0"/>
    <w:link w:val="af0"/>
    <w:uiPriority w:val="29"/>
    <w:qFormat/>
    <w:rPr>
      <w:i/>
      <w:iCs/>
      <w:color w:val="404040" w:themeColor="text1" w:themeTint="BF"/>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3">
    <w:name w:val="Intense Quote"/>
    <w:basedOn w:val="a"/>
    <w:next w:val="a"/>
    <w:link w:val="af4"/>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4">
    <w:name w:val="明显引用 字符"/>
    <w:basedOn w:val="a0"/>
    <w:link w:val="af3"/>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table" w:customStyle="1" w:styleId="13">
    <w:name w:val="网格型1"/>
    <w:basedOn w:val="a1"/>
    <w:uiPriority w:val="39"/>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182</Words>
  <Characters>1042</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积彬 马</dc:creator>
  <cp:lastModifiedBy>wzpxx2004@gmail.com</cp:lastModifiedBy>
  <cp:revision>2</cp:revision>
  <dcterms:created xsi:type="dcterms:W3CDTF">2026-08-20T15:49:00Z</dcterms:created>
  <dcterms:modified xsi:type="dcterms:W3CDTF">2026-08-20T15:49:00Z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eyJoZGlkIjoiYjZkZWFlMjVjZDk5YWI4OTFmZmI4YmU4M2ZlNTlmYjMiLCJ1c2VySWQiOiI2NDIxMDU5OTAifQ==</vt:lpwstr>
  </property>
  <property fmtid="{D5CDD505-2E9C-101B-9397-08002B2CF9AE}" pid="3" name="KSOProductBuildVer">
    <vt:lpwstr>2052-12.1.0.28043</vt:lpwstr>
  </property>
  <property fmtid="{D5CDD505-2E9C-101B-9397-08002B2CF9AE}" pid="4" name="ICV">
    <vt:lpwstr>3942641D2B554877AEB10829B7860A71_13</vt:lpwstr>
  </property>
</Properties>
</file>